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BF78" w14:textId="77777777" w:rsidR="008B4545" w:rsidRDefault="008B4545" w:rsidP="008B4545">
      <w:pPr>
        <w:rPr>
          <w:rStyle w:val="normaltextrun"/>
          <w:b/>
          <w:bCs/>
          <w:color w:val="000000"/>
          <w:bdr w:val="none" w:sz="0" w:space="0" w:color="auto" w:frame="1"/>
        </w:rPr>
      </w:pPr>
      <w:r>
        <w:rPr>
          <w:rStyle w:val="normaltextrun"/>
          <w:b/>
          <w:bCs/>
          <w:color w:val="000000"/>
          <w:bdr w:val="none" w:sz="0" w:space="0" w:color="auto" w:frame="1"/>
        </w:rPr>
        <w:t>Consultant Brief for the design of a monitoring and evaluation methodology for the Peter Scott Gallery, Lancaster Arts</w:t>
      </w:r>
    </w:p>
    <w:p w14:paraId="31734279" w14:textId="77777777" w:rsidR="008B4545" w:rsidRDefault="008B4545" w:rsidP="008B4545">
      <w:pPr>
        <w:rPr>
          <w:rStyle w:val="normaltextrun"/>
          <w:b/>
          <w:bCs/>
          <w:color w:val="000000"/>
          <w:bdr w:val="none" w:sz="0" w:space="0" w:color="auto" w:frame="1"/>
        </w:rPr>
      </w:pPr>
    </w:p>
    <w:p w14:paraId="2DC9FAAB" w14:textId="77777777" w:rsidR="008B4545" w:rsidRDefault="008B4545" w:rsidP="008B4545">
      <w:pPr>
        <w:rPr>
          <w:rStyle w:val="normaltextrun"/>
          <w:b/>
          <w:bCs/>
          <w:color w:val="000000"/>
          <w:bdr w:val="none" w:sz="0" w:space="0" w:color="auto" w:frame="1"/>
        </w:rPr>
      </w:pPr>
    </w:p>
    <w:p w14:paraId="38A23C60" w14:textId="77777777" w:rsidR="008B4545" w:rsidRDefault="008B4545" w:rsidP="008B4545">
      <w:pPr>
        <w:rPr>
          <w:rStyle w:val="normaltextrun"/>
          <w:b/>
          <w:bCs/>
          <w:color w:val="000000"/>
          <w:bdr w:val="none" w:sz="0" w:space="0" w:color="auto" w:frame="1"/>
        </w:rPr>
      </w:pPr>
      <w:r>
        <w:rPr>
          <w:rStyle w:val="normaltextrun"/>
          <w:b/>
          <w:bCs/>
          <w:color w:val="000000"/>
          <w:bdr w:val="none" w:sz="0" w:space="0" w:color="auto" w:frame="1"/>
        </w:rPr>
        <w:t>Overview</w:t>
      </w:r>
    </w:p>
    <w:p w14:paraId="42F308F0" w14:textId="77777777" w:rsidR="008B4545" w:rsidRDefault="008B4545" w:rsidP="008B4545">
      <w:pPr>
        <w:rPr>
          <w:rStyle w:val="normaltextrun"/>
          <w:color w:val="000000"/>
          <w:shd w:val="clear" w:color="auto" w:fill="FFFFFF"/>
          <w:lang w:val="en-US"/>
        </w:rPr>
      </w:pPr>
      <w:r>
        <w:rPr>
          <w:rStyle w:val="normaltextrun"/>
          <w:color w:val="000000"/>
          <w:shd w:val="clear" w:color="auto" w:fill="FFFFFF"/>
          <w:lang w:val="en-US"/>
        </w:rPr>
        <w:t xml:space="preserve">Lancaster Arts (LA) is a combined arts </w:t>
      </w:r>
      <w:proofErr w:type="spellStart"/>
      <w:r>
        <w:rPr>
          <w:rStyle w:val="normaltextrun"/>
          <w:color w:val="000000"/>
          <w:shd w:val="clear" w:color="auto" w:fill="FFFFFF"/>
          <w:lang w:val="en-US"/>
        </w:rPr>
        <w:t>organisation</w:t>
      </w:r>
      <w:proofErr w:type="spellEnd"/>
      <w:r>
        <w:rPr>
          <w:rStyle w:val="normaltextrun"/>
          <w:color w:val="000000"/>
          <w:shd w:val="clear" w:color="auto" w:fill="FFFFFF"/>
          <w:lang w:val="en-US"/>
        </w:rPr>
        <w:t xml:space="preserve"> featuring a contemporary arts </w:t>
      </w:r>
      <w:proofErr w:type="spellStart"/>
      <w:r>
        <w:rPr>
          <w:rStyle w:val="normaltextrun"/>
          <w:color w:val="000000"/>
          <w:shd w:val="clear" w:color="auto" w:fill="FFFFFF"/>
          <w:lang w:val="en-US"/>
        </w:rPr>
        <w:t>programme</w:t>
      </w:r>
      <w:proofErr w:type="spellEnd"/>
      <w:r>
        <w:rPr>
          <w:rStyle w:val="normaltextrun"/>
          <w:color w:val="000000"/>
          <w:shd w:val="clear" w:color="auto" w:fill="FFFFFF"/>
          <w:lang w:val="en-US"/>
        </w:rPr>
        <w:t xml:space="preserve"> within the portfolio of Arts Council England through presentations, commissions and arts sector support. For the most part, our two annual seasons take place in the Peter Scott Gallery, the Great Hall and Nuffield theatre, all of which are situated on the university campus. </w:t>
      </w:r>
      <w:r>
        <w:rPr>
          <w:rStyle w:val="eop"/>
          <w:color w:val="000000"/>
          <w:shd w:val="clear" w:color="auto" w:fill="FFFFFF"/>
        </w:rPr>
        <w:t xml:space="preserve">We are responsible for the University art collection and the </w:t>
      </w:r>
      <w:r>
        <w:rPr>
          <w:rStyle w:val="normaltextrun"/>
          <w:color w:val="000000"/>
          <w:shd w:val="clear" w:color="auto" w:fill="FFFFFF"/>
          <w:lang w:val="en-US"/>
        </w:rPr>
        <w:t>Peter Scott Gallery is an accredited museum.</w:t>
      </w:r>
    </w:p>
    <w:p w14:paraId="00AAC5C5" w14:textId="77777777" w:rsidR="008B4545" w:rsidRDefault="008B4545" w:rsidP="008B4545">
      <w:pPr>
        <w:rPr>
          <w:rStyle w:val="normaltextrun"/>
          <w:color w:val="000000"/>
          <w:shd w:val="clear" w:color="auto" w:fill="FFFFFF"/>
          <w:lang w:val="en-US"/>
        </w:rPr>
      </w:pPr>
    </w:p>
    <w:p w14:paraId="3271BD3B" w14:textId="77777777" w:rsidR="008B4545" w:rsidRDefault="008B4545" w:rsidP="008B4545">
      <w:pPr>
        <w:rPr>
          <w:rStyle w:val="normaltextrun"/>
          <w:color w:val="000000"/>
          <w:bdr w:val="none" w:sz="0" w:space="0" w:color="auto" w:frame="1"/>
        </w:rPr>
      </w:pPr>
      <w:r w:rsidRPr="00860C32">
        <w:rPr>
          <w:rStyle w:val="normaltextrun"/>
          <w:color w:val="000000"/>
          <w:bdr w:val="none" w:sz="0" w:space="0" w:color="auto" w:frame="1"/>
        </w:rPr>
        <w:t xml:space="preserve">Visitor monitoring for the gallery does not capture </w:t>
      </w:r>
      <w:r>
        <w:rPr>
          <w:rStyle w:val="normaltextrun"/>
          <w:color w:val="000000"/>
          <w:bdr w:val="none" w:sz="0" w:space="0" w:color="auto" w:frame="1"/>
        </w:rPr>
        <w:t>sufficient data to enable us to learn more in-depth detail on our visitors to the gallery, and what their responses to the exhibitions are, beyond a general appreciation. We also wish to understand how this is changing within a programme that has undergone significant development over the last 4 years. This brief is for the development of a monitoring and evaluation methodology for the gallery that can be used by the team and invigilators, and which will reveal both who is coming, what they think about the work and the experience, and what difference it</w:t>
      </w:r>
      <w:r w:rsidRPr="1F27CE37">
        <w:rPr>
          <w:rStyle w:val="normaltextrun"/>
          <w:color w:val="000000" w:themeColor="text1"/>
        </w:rPr>
        <w:t xml:space="preserve"> might make</w:t>
      </w:r>
      <w:r>
        <w:rPr>
          <w:rStyle w:val="normaltextrun"/>
          <w:color w:val="000000"/>
          <w:bdr w:val="none" w:sz="0" w:space="0" w:color="auto" w:frame="1"/>
        </w:rPr>
        <w:t xml:space="preserve"> to them. </w:t>
      </w:r>
    </w:p>
    <w:p w14:paraId="50754FC8" w14:textId="77777777" w:rsidR="008B4545" w:rsidRDefault="008B4545" w:rsidP="008B4545">
      <w:pPr>
        <w:rPr>
          <w:rStyle w:val="normaltextrun"/>
          <w:b/>
          <w:bCs/>
          <w:color w:val="000000"/>
          <w:bdr w:val="none" w:sz="0" w:space="0" w:color="auto" w:frame="1"/>
        </w:rPr>
      </w:pPr>
    </w:p>
    <w:p w14:paraId="3F829EB6" w14:textId="77777777" w:rsidR="008B4545" w:rsidRDefault="008B4545" w:rsidP="008B4545">
      <w:pPr>
        <w:rPr>
          <w:rStyle w:val="normaltextrun"/>
          <w:b/>
          <w:bCs/>
          <w:color w:val="000000"/>
          <w:bdr w:val="none" w:sz="0" w:space="0" w:color="auto" w:frame="1"/>
        </w:rPr>
      </w:pPr>
      <w:r>
        <w:rPr>
          <w:rStyle w:val="normaltextrun"/>
          <w:b/>
          <w:bCs/>
          <w:color w:val="000000"/>
          <w:bdr w:val="none" w:sz="0" w:space="0" w:color="auto" w:frame="1"/>
        </w:rPr>
        <w:t>Background</w:t>
      </w:r>
    </w:p>
    <w:p w14:paraId="110F6F55" w14:textId="77777777" w:rsidR="008B4545" w:rsidRDefault="008B4545" w:rsidP="008B4545">
      <w:pPr>
        <w:rPr>
          <w:rStyle w:val="normaltextrun"/>
          <w:b/>
          <w:bCs/>
          <w:color w:val="000000"/>
          <w:bdr w:val="none" w:sz="0" w:space="0" w:color="auto" w:frame="1"/>
        </w:rPr>
      </w:pPr>
    </w:p>
    <w:p w14:paraId="182EC0BC" w14:textId="77777777" w:rsidR="008B4545" w:rsidRDefault="008B4545" w:rsidP="008B4545">
      <w:pPr>
        <w:rPr>
          <w:rStyle w:val="normaltextrun"/>
          <w:b/>
          <w:bCs/>
          <w:color w:val="000000"/>
          <w:bdr w:val="none" w:sz="0" w:space="0" w:color="auto" w:frame="1"/>
        </w:rPr>
      </w:pPr>
      <w:r>
        <w:rPr>
          <w:rStyle w:val="normaltextrun"/>
          <w:b/>
          <w:bCs/>
          <w:color w:val="000000"/>
          <w:bdr w:val="none" w:sz="0" w:space="0" w:color="auto" w:frame="1"/>
        </w:rPr>
        <w:t xml:space="preserve">Please see our </w:t>
      </w:r>
      <w:hyperlink r:id="rId5" w:history="1">
        <w:r w:rsidRPr="009B0F32">
          <w:rPr>
            <w:rStyle w:val="Hyperlink"/>
            <w:b/>
            <w:bCs/>
            <w:bdr w:val="none" w:sz="0" w:space="0" w:color="auto" w:frame="1"/>
          </w:rPr>
          <w:t>website</w:t>
        </w:r>
      </w:hyperlink>
      <w:r>
        <w:rPr>
          <w:rStyle w:val="normaltextrun"/>
          <w:b/>
          <w:bCs/>
          <w:color w:val="000000"/>
          <w:bdr w:val="none" w:sz="0" w:space="0" w:color="auto" w:frame="1"/>
        </w:rPr>
        <w:t xml:space="preserve"> </w:t>
      </w:r>
    </w:p>
    <w:p w14:paraId="54A4B042" w14:textId="77777777" w:rsidR="008B4545" w:rsidRDefault="008B4545" w:rsidP="008B4545">
      <w:pPr>
        <w:rPr>
          <w:rStyle w:val="normaltextrun"/>
          <w:color w:val="000000"/>
          <w:shd w:val="clear" w:color="auto" w:fill="FFFFFF"/>
        </w:rPr>
      </w:pPr>
      <w:r>
        <w:rPr>
          <w:rStyle w:val="normaltextrun"/>
          <w:color w:val="000000"/>
          <w:shd w:val="clear" w:color="auto" w:fill="FFFFFF"/>
        </w:rPr>
        <w:t>Lancaster Arts’ mission is to create the conditions for art to make change, alongside our collaborators and have a commitment to supporting work that responds to social and/or environmental justice. One of our core strategies is to work with annual themes that directly influence the work we programme and commission. In 2025, this is</w:t>
      </w:r>
      <w:hyperlink r:id="rId6" w:history="1">
        <w:r w:rsidRPr="003022F1">
          <w:rPr>
            <w:rStyle w:val="Hyperlink"/>
            <w:shd w:val="clear" w:color="auto" w:fill="FFFFFF"/>
          </w:rPr>
          <w:t xml:space="preserve"> Land</w:t>
        </w:r>
      </w:hyperlink>
      <w:r>
        <w:rPr>
          <w:rStyle w:val="normaltextrun"/>
          <w:color w:val="000000"/>
          <w:shd w:val="clear" w:color="auto" w:fill="FFFFFF"/>
        </w:rPr>
        <w:t>.</w:t>
      </w:r>
    </w:p>
    <w:p w14:paraId="4D0AA426" w14:textId="77777777" w:rsidR="008B4545" w:rsidRDefault="008B4545" w:rsidP="008B4545">
      <w:pPr>
        <w:rPr>
          <w:rStyle w:val="normaltextrun"/>
          <w:color w:val="000000" w:themeColor="text1"/>
        </w:rPr>
      </w:pPr>
    </w:p>
    <w:p w14:paraId="2C482D48" w14:textId="77777777" w:rsidR="008B4545" w:rsidRDefault="008B4545" w:rsidP="008B4545">
      <w:pPr>
        <w:rPr>
          <w:rStyle w:val="normaltextrun"/>
          <w:b/>
          <w:bCs/>
          <w:color w:val="000000" w:themeColor="text1"/>
        </w:rPr>
      </w:pPr>
      <w:r w:rsidRPr="1F27CE37">
        <w:rPr>
          <w:rStyle w:val="normaltextrun"/>
          <w:b/>
          <w:bCs/>
          <w:color w:val="000000" w:themeColor="text1"/>
        </w:rPr>
        <w:t>Our approach</w:t>
      </w:r>
    </w:p>
    <w:p w14:paraId="67FDF713" w14:textId="77777777" w:rsidR="008B4545" w:rsidRDefault="008B4545" w:rsidP="008B4545">
      <w:r>
        <w:t>Audience participation has been developing as an integral part of our artistic programme since 2021. This has meant that audiences and gallery visitors directly contribute to the work on an ongoing basis in different ways. We prioritise the programming of artists who consider imaginative ways of inviting the audience into the experience they create. We purposefully seek a broad range of different portals for participation, and this can be a useful tool in considering greater inclusivity. </w:t>
      </w:r>
    </w:p>
    <w:p w14:paraId="14FC7E87" w14:textId="77777777" w:rsidR="008B4545" w:rsidRDefault="008B4545" w:rsidP="008B4545">
      <w:r>
        <w:t> </w:t>
      </w:r>
    </w:p>
    <w:p w14:paraId="358EC6BA" w14:textId="77777777" w:rsidR="008B4545" w:rsidRDefault="008B4545" w:rsidP="008B4545">
      <w:r>
        <w:t>In the Peter Scott Gallery, invitations to participate, contribute or respond are regularly built into our exhibitions, from audiences lending objects or contributing memories to an installation, to activating an artwork (by mopping it with water). This means that we need to find ways of better understanding the characteristics and qualities of this enhanced engagement.</w:t>
      </w:r>
    </w:p>
    <w:p w14:paraId="416AA490" w14:textId="77777777" w:rsidR="008B4545" w:rsidRDefault="008B4545" w:rsidP="008B4545"/>
    <w:p w14:paraId="3337FDBB" w14:textId="77777777" w:rsidR="008B4545" w:rsidRDefault="008B4545" w:rsidP="008B4545">
      <w:r>
        <w:t>LA also commissions and produces work off campus and we are also keen to understand if and how this may lead to gallery footfall, and to explore whether monitoring methodologies developed for the gallery space could also be adapted for these contexts.</w:t>
      </w:r>
    </w:p>
    <w:p w14:paraId="060DCB79" w14:textId="77777777" w:rsidR="008B4545" w:rsidRDefault="008B4545" w:rsidP="008B4545">
      <w:pPr>
        <w:rPr>
          <w:rStyle w:val="normaltextrun"/>
          <w:b/>
          <w:bCs/>
          <w:color w:val="000000"/>
          <w:bdr w:val="none" w:sz="0" w:space="0" w:color="auto" w:frame="1"/>
        </w:rPr>
      </w:pPr>
    </w:p>
    <w:p w14:paraId="6EA1BD71" w14:textId="77777777" w:rsidR="00907ACD" w:rsidRDefault="00907ACD" w:rsidP="008B4545">
      <w:pPr>
        <w:rPr>
          <w:rStyle w:val="normaltextrun"/>
          <w:b/>
          <w:bCs/>
          <w:color w:val="000000"/>
          <w:bdr w:val="none" w:sz="0" w:space="0" w:color="auto" w:frame="1"/>
        </w:rPr>
      </w:pPr>
    </w:p>
    <w:p w14:paraId="5A43A0F2" w14:textId="6CC8CE5D" w:rsidR="008B4545" w:rsidRDefault="008B4545" w:rsidP="008B4545">
      <w:pPr>
        <w:rPr>
          <w:rStyle w:val="normaltextrun"/>
          <w:b/>
          <w:bCs/>
          <w:color w:val="000000"/>
          <w:bdr w:val="none" w:sz="0" w:space="0" w:color="auto" w:frame="1"/>
        </w:rPr>
      </w:pPr>
      <w:r>
        <w:rPr>
          <w:rStyle w:val="normaltextrun"/>
          <w:b/>
          <w:bCs/>
          <w:color w:val="000000"/>
          <w:bdr w:val="none" w:sz="0" w:space="0" w:color="auto" w:frame="1"/>
        </w:rPr>
        <w:lastRenderedPageBreak/>
        <w:t>Current visitors</w:t>
      </w:r>
    </w:p>
    <w:p w14:paraId="6F824265" w14:textId="77777777" w:rsidR="008B4545" w:rsidRPr="006528E3" w:rsidRDefault="008B4545" w:rsidP="008B4545">
      <w:pPr>
        <w:rPr>
          <w:rStyle w:val="normaltextrun"/>
          <w:color w:val="000000"/>
          <w:bdr w:val="none" w:sz="0" w:space="0" w:color="auto" w:frame="1"/>
        </w:rPr>
      </w:pPr>
      <w:r w:rsidRPr="006528E3">
        <w:rPr>
          <w:rStyle w:val="normaltextrun"/>
          <w:color w:val="000000"/>
          <w:bdr w:val="none" w:sz="0" w:space="0" w:color="auto" w:frame="1"/>
        </w:rPr>
        <w:t>LA currently gathers data through:</w:t>
      </w:r>
    </w:p>
    <w:p w14:paraId="733A1EC4" w14:textId="77777777" w:rsidR="008B4545" w:rsidRDefault="008B4545" w:rsidP="008B4545">
      <w:pPr>
        <w:pStyle w:val="paragraph"/>
        <w:numPr>
          <w:ilvl w:val="0"/>
          <w:numId w:val="7"/>
        </w:numPr>
        <w:spacing w:before="0" w:beforeAutospacing="0" w:after="0" w:afterAutospacing="0"/>
        <w:textAlignment w:val="baseline"/>
        <w:rPr>
          <w:rStyle w:val="eop"/>
          <w:rFonts w:ascii="Arial" w:eastAsiaTheme="majorEastAsia" w:hAnsi="Arial" w:cs="Arial"/>
          <w:color w:val="000000" w:themeColor="text1"/>
        </w:rPr>
      </w:pPr>
      <w:r w:rsidRPr="1F27CE37">
        <w:rPr>
          <w:rStyle w:val="normaltextrun"/>
          <w:rFonts w:ascii="Arial" w:eastAsiaTheme="majorEastAsia" w:hAnsi="Arial" w:cs="Arial"/>
          <w:color w:val="000000" w:themeColor="text1"/>
          <w:lang w:val="en-US"/>
        </w:rPr>
        <w:t xml:space="preserve">Illuminate audience surveys </w:t>
      </w:r>
      <w:r w:rsidRPr="1F27CE37">
        <w:rPr>
          <w:rStyle w:val="eop"/>
          <w:rFonts w:ascii="Arial" w:eastAsiaTheme="majorEastAsia" w:hAnsi="Arial" w:cs="Arial"/>
          <w:color w:val="000000" w:themeColor="text1"/>
        </w:rPr>
        <w:t>via emails sent to ticket bookers, as required by Arts Council England</w:t>
      </w:r>
    </w:p>
    <w:p w14:paraId="17BB2BA2" w14:textId="77777777" w:rsidR="008B4545" w:rsidRDefault="008B4545" w:rsidP="008B4545">
      <w:pPr>
        <w:pStyle w:val="paragraph"/>
        <w:numPr>
          <w:ilvl w:val="0"/>
          <w:numId w:val="8"/>
        </w:numPr>
        <w:spacing w:before="0" w:beforeAutospacing="0" w:after="0" w:afterAutospacing="0"/>
        <w:rPr>
          <w:rStyle w:val="eop"/>
          <w:rFonts w:ascii="Arial" w:eastAsiaTheme="majorEastAsia" w:hAnsi="Arial" w:cs="Arial"/>
          <w:color w:val="000000" w:themeColor="text1"/>
        </w:rPr>
      </w:pPr>
      <w:r w:rsidRPr="1F27CE37">
        <w:rPr>
          <w:rStyle w:val="eop"/>
          <w:rFonts w:ascii="Arial" w:eastAsiaTheme="majorEastAsia" w:hAnsi="Arial" w:cs="Arial"/>
          <w:color w:val="000000" w:themeColor="text1"/>
        </w:rPr>
        <w:t>Live audience feedback workshops conducted by external agency, Pudding</w:t>
      </w:r>
    </w:p>
    <w:p w14:paraId="0285A505" w14:textId="77777777" w:rsidR="008B4545" w:rsidRPr="003022F1" w:rsidRDefault="008B4545" w:rsidP="008B4545">
      <w:pPr>
        <w:pStyle w:val="paragraph"/>
        <w:numPr>
          <w:ilvl w:val="0"/>
          <w:numId w:val="9"/>
        </w:numPr>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color w:val="000000"/>
          <w:lang w:val="en-US"/>
        </w:rPr>
        <w:t>Bespoke audience surveys</w:t>
      </w:r>
    </w:p>
    <w:p w14:paraId="5C186903" w14:textId="77777777" w:rsidR="008B4545" w:rsidRDefault="008B4545" w:rsidP="008B4545">
      <w:pPr>
        <w:pStyle w:val="paragraph"/>
        <w:numPr>
          <w:ilvl w:val="0"/>
          <w:numId w:val="9"/>
        </w:numPr>
        <w:spacing w:before="0" w:beforeAutospacing="0" w:after="0" w:afterAutospacing="0"/>
        <w:textAlignment w:val="baseline"/>
        <w:rPr>
          <w:rFonts w:ascii="Arial" w:hAnsi="Arial" w:cs="Arial"/>
        </w:rPr>
      </w:pPr>
      <w:r>
        <w:rPr>
          <w:rStyle w:val="normaltextrun"/>
          <w:rFonts w:ascii="Arial" w:eastAsiaTheme="majorEastAsia" w:hAnsi="Arial" w:cs="Arial"/>
          <w:color w:val="000000"/>
          <w:lang w:val="en-US"/>
        </w:rPr>
        <w:t>Mailing list increases</w:t>
      </w:r>
      <w:r>
        <w:rPr>
          <w:rStyle w:val="eop"/>
          <w:rFonts w:ascii="Arial" w:eastAsiaTheme="majorEastAsia" w:hAnsi="Arial" w:cs="Arial"/>
          <w:color w:val="000000"/>
        </w:rPr>
        <w:t> </w:t>
      </w:r>
    </w:p>
    <w:p w14:paraId="2F817AC6" w14:textId="77777777" w:rsidR="008B4545" w:rsidRPr="003022F1" w:rsidRDefault="008B4545" w:rsidP="008B4545">
      <w:pPr>
        <w:pStyle w:val="paragraph"/>
        <w:numPr>
          <w:ilvl w:val="0"/>
          <w:numId w:val="10"/>
        </w:numPr>
        <w:spacing w:before="0" w:beforeAutospacing="0" w:after="0" w:afterAutospacing="0"/>
        <w:textAlignment w:val="baseline"/>
        <w:rPr>
          <w:rStyle w:val="normaltextrun"/>
          <w:rFonts w:ascii="Arial" w:eastAsiaTheme="majorEastAsia" w:hAnsi="Arial" w:cs="Arial"/>
          <w:color w:val="000000" w:themeColor="text1"/>
          <w:lang w:val="en-US"/>
        </w:rPr>
      </w:pPr>
      <w:r w:rsidRPr="1F27CE37">
        <w:rPr>
          <w:rStyle w:val="normaltextrun"/>
          <w:rFonts w:ascii="Arial" w:eastAsiaTheme="majorEastAsia" w:hAnsi="Arial" w:cs="Arial"/>
          <w:color w:val="000000" w:themeColor="text1"/>
          <w:lang w:val="en-US"/>
        </w:rPr>
        <w:t>Box office data linked to our CRM</w:t>
      </w:r>
    </w:p>
    <w:p w14:paraId="154FD0E1" w14:textId="77777777" w:rsidR="008B4545" w:rsidRDefault="008B4545" w:rsidP="008B4545">
      <w:pPr>
        <w:pStyle w:val="paragraph"/>
        <w:numPr>
          <w:ilvl w:val="0"/>
          <w:numId w:val="11"/>
        </w:numPr>
        <w:spacing w:before="0" w:beforeAutospacing="0" w:after="0" w:afterAutospacing="0"/>
        <w:textAlignment w:val="baseline"/>
        <w:rPr>
          <w:rFonts w:ascii="Arial" w:hAnsi="Arial" w:cs="Arial"/>
        </w:rPr>
      </w:pPr>
      <w:r>
        <w:rPr>
          <w:rStyle w:val="normaltextrun"/>
          <w:rFonts w:ascii="Arial" w:eastAsiaTheme="majorEastAsia" w:hAnsi="Arial" w:cs="Arial"/>
          <w:color w:val="000000"/>
          <w:lang w:val="en-US"/>
        </w:rPr>
        <w:t>Show and projects reports from the LA team</w:t>
      </w:r>
      <w:r>
        <w:rPr>
          <w:rStyle w:val="eop"/>
          <w:rFonts w:ascii="Arial" w:eastAsiaTheme="majorEastAsia" w:hAnsi="Arial" w:cs="Arial"/>
          <w:color w:val="000000"/>
        </w:rPr>
        <w:t> </w:t>
      </w:r>
    </w:p>
    <w:p w14:paraId="320CFE23" w14:textId="77777777" w:rsidR="008B4545" w:rsidRPr="006528E3" w:rsidRDefault="008B4545" w:rsidP="008B4545">
      <w:pPr>
        <w:pStyle w:val="paragraph"/>
        <w:numPr>
          <w:ilvl w:val="0"/>
          <w:numId w:val="11"/>
        </w:numPr>
        <w:spacing w:before="0" w:beforeAutospacing="0" w:after="0" w:afterAutospacing="0"/>
        <w:textAlignment w:val="baseline"/>
        <w:rPr>
          <w:rStyle w:val="normaltextrun"/>
          <w:rFonts w:ascii="Arial" w:eastAsiaTheme="majorEastAsia" w:hAnsi="Arial" w:cs="Arial"/>
        </w:rPr>
      </w:pPr>
      <w:r w:rsidRPr="1F27CE37">
        <w:rPr>
          <w:rStyle w:val="normaltextrun"/>
          <w:rFonts w:ascii="Arial" w:eastAsiaTheme="majorEastAsia" w:hAnsi="Arial" w:cs="Arial"/>
          <w:color w:val="000000" w:themeColor="text1"/>
          <w:lang w:val="en-US"/>
        </w:rPr>
        <w:t xml:space="preserve">Counting gallery visitor numbers, and in-person observations from the whole LA team and volunteer invigilators and stewards. </w:t>
      </w:r>
    </w:p>
    <w:p w14:paraId="377E599C" w14:textId="77777777" w:rsidR="008B4545" w:rsidRDefault="008B4545" w:rsidP="008B4545">
      <w:pPr>
        <w:pStyle w:val="paragraph"/>
        <w:spacing w:before="0" w:beforeAutospacing="0" w:after="0" w:afterAutospacing="0"/>
        <w:ind w:left="720"/>
        <w:textAlignment w:val="baseline"/>
        <w:rPr>
          <w:rFonts w:ascii="Arial" w:hAnsi="Arial" w:cs="Arial"/>
        </w:rPr>
      </w:pPr>
    </w:p>
    <w:p w14:paraId="054087CC" w14:textId="77777777" w:rsidR="008B4545" w:rsidRDefault="008B4545" w:rsidP="008B4545">
      <w:pPr>
        <w:spacing w:line="259" w:lineRule="auto"/>
        <w:rPr>
          <w:rStyle w:val="normaltextrun"/>
          <w:color w:val="000000" w:themeColor="text1"/>
        </w:rPr>
      </w:pPr>
      <w:r w:rsidRPr="006528E3">
        <w:rPr>
          <w:rStyle w:val="normaltextrun"/>
          <w:color w:val="000000"/>
          <w:bdr w:val="none" w:sz="0" w:space="0" w:color="auto" w:frame="1"/>
        </w:rPr>
        <w:t>Although we do run some gallery events that require booking through the website, the gallery</w:t>
      </w:r>
      <w:r>
        <w:rPr>
          <w:rStyle w:val="normaltextrun"/>
          <w:color w:val="000000"/>
          <w:bdr w:val="none" w:sz="0" w:space="0" w:color="auto" w:frame="1"/>
        </w:rPr>
        <w:t xml:space="preserve"> </w:t>
      </w:r>
      <w:r w:rsidRPr="006528E3">
        <w:rPr>
          <w:rStyle w:val="normaltextrun"/>
          <w:color w:val="000000"/>
          <w:bdr w:val="none" w:sz="0" w:space="0" w:color="auto" w:frame="1"/>
        </w:rPr>
        <w:t>remain</w:t>
      </w:r>
      <w:r>
        <w:rPr>
          <w:rStyle w:val="normaltextrun"/>
          <w:color w:val="000000"/>
          <w:bdr w:val="none" w:sz="0" w:space="0" w:color="auto" w:frame="1"/>
        </w:rPr>
        <w:t xml:space="preserve">s </w:t>
      </w:r>
      <w:proofErr w:type="spellStart"/>
      <w:r>
        <w:rPr>
          <w:rStyle w:val="normaltextrun"/>
          <w:color w:val="000000"/>
          <w:bdr w:val="none" w:sz="0" w:space="0" w:color="auto" w:frame="1"/>
        </w:rPr>
        <w:t>unticketed</w:t>
      </w:r>
      <w:proofErr w:type="spellEnd"/>
      <w:r>
        <w:rPr>
          <w:rStyle w:val="normaltextrun"/>
          <w:color w:val="000000"/>
          <w:bdr w:val="none" w:sz="0" w:space="0" w:color="auto" w:frame="1"/>
        </w:rPr>
        <w:t>,</w:t>
      </w:r>
      <w:r w:rsidRPr="006528E3">
        <w:rPr>
          <w:rStyle w:val="normaltextrun"/>
          <w:color w:val="000000"/>
          <w:bdr w:val="none" w:sz="0" w:space="0" w:color="auto" w:frame="1"/>
        </w:rPr>
        <w:t xml:space="preserve"> an open resource, and available for drop-in visits.</w:t>
      </w:r>
      <w:r>
        <w:rPr>
          <w:rStyle w:val="normaltextrun"/>
          <w:color w:val="000000"/>
          <w:bdr w:val="none" w:sz="0" w:space="0" w:color="auto" w:frame="1"/>
        </w:rPr>
        <w:t xml:space="preserve"> This means our gallery visitors are less likely to be reached through survey approaches that rely on emailing ticket bookers, </w:t>
      </w:r>
      <w:proofErr w:type="gramStart"/>
      <w:r>
        <w:rPr>
          <w:rStyle w:val="normaltextrun"/>
          <w:color w:val="000000"/>
          <w:bdr w:val="none" w:sz="0" w:space="0" w:color="auto" w:frame="1"/>
        </w:rPr>
        <w:t>and also</w:t>
      </w:r>
      <w:proofErr w:type="gramEnd"/>
      <w:r>
        <w:rPr>
          <w:rStyle w:val="normaltextrun"/>
          <w:color w:val="000000"/>
          <w:bdr w:val="none" w:sz="0" w:space="0" w:color="auto" w:frame="1"/>
        </w:rPr>
        <w:t xml:space="preserve"> that we are unable to capture data at point of ticket sale. </w:t>
      </w:r>
      <w:r>
        <w:rPr>
          <w:rStyle w:val="normaltextrun"/>
          <w:color w:val="000000"/>
          <w:shd w:val="clear" w:color="auto" w:fill="FFFFFF"/>
        </w:rPr>
        <w:t xml:space="preserve">We have </w:t>
      </w:r>
      <w:r w:rsidRPr="64288BF4">
        <w:rPr>
          <w:rStyle w:val="normaltextrun"/>
          <w:color w:val="000000" w:themeColor="text1"/>
        </w:rPr>
        <w:t xml:space="preserve">mainly </w:t>
      </w:r>
      <w:r>
        <w:rPr>
          <w:rStyle w:val="normaltextrun"/>
          <w:color w:val="000000"/>
          <w:shd w:val="clear" w:color="auto" w:fill="FFFFFF"/>
        </w:rPr>
        <w:t xml:space="preserve">anecdotal evidence of our gallery audiences and observed visitor demographics can substantially alter depending on the exhibition itself. Visitors will range from Fine Art students based at the University to locally and regionally based artists, regular visitors from the region and audiences coming to concerts and theatre performances. We find that if we have regional artists on show, people will travel from places like Manchester to come as they are known locally. We also are increasing visitor numbers nationally. </w:t>
      </w:r>
    </w:p>
    <w:p w14:paraId="17A65396" w14:textId="77777777" w:rsidR="008B4545" w:rsidRDefault="008B4545" w:rsidP="008B4545">
      <w:pPr>
        <w:rPr>
          <w:rStyle w:val="normaltextrun"/>
          <w:color w:val="000000"/>
          <w:shd w:val="clear" w:color="auto" w:fill="FFFFFF"/>
        </w:rPr>
      </w:pPr>
    </w:p>
    <w:p w14:paraId="62E156FD" w14:textId="77777777" w:rsidR="008B4545" w:rsidRPr="006528E3" w:rsidRDefault="008B4545" w:rsidP="008B4545">
      <w:pPr>
        <w:rPr>
          <w:rStyle w:val="normaltextrun"/>
          <w:color w:val="000000"/>
          <w:bdr w:val="none" w:sz="0" w:space="0" w:color="auto" w:frame="1"/>
        </w:rPr>
      </w:pPr>
      <w:r>
        <w:rPr>
          <w:rStyle w:val="normaltextrun"/>
          <w:color w:val="000000"/>
          <w:shd w:val="clear" w:color="auto" w:fill="FFFFFF"/>
          <w:lang w:val="en-US"/>
        </w:rPr>
        <w:t xml:space="preserve">Outside of the specific age categories, we also see niche groups with special interests visiting such as, for example, those with a keen interest in specific areas of the University collection such as the Pilkington’s Royal Lancastrian Pottery collection. </w:t>
      </w:r>
    </w:p>
    <w:p w14:paraId="79D31C45" w14:textId="77777777" w:rsidR="008B4545" w:rsidRDefault="008B4545" w:rsidP="008B4545">
      <w:pPr>
        <w:rPr>
          <w:rStyle w:val="normaltextrun"/>
          <w:color w:val="000000" w:themeColor="text1"/>
          <w:lang w:val="en-US"/>
        </w:rPr>
      </w:pPr>
    </w:p>
    <w:p w14:paraId="32F086A4" w14:textId="77777777" w:rsidR="008B4545" w:rsidRDefault="008B4545" w:rsidP="008B4545">
      <w:pPr>
        <w:spacing w:line="259" w:lineRule="auto"/>
        <w:rPr>
          <w:rStyle w:val="normaltextrun"/>
          <w:b/>
          <w:bCs/>
          <w:color w:val="000000" w:themeColor="text1"/>
          <w:lang w:val="en-US"/>
        </w:rPr>
      </w:pPr>
      <w:r w:rsidRPr="1F27CE37">
        <w:rPr>
          <w:rStyle w:val="normaltextrun"/>
          <w:b/>
          <w:bCs/>
          <w:color w:val="000000" w:themeColor="text1"/>
          <w:lang w:val="en-US"/>
        </w:rPr>
        <w:t>Why we need this</w:t>
      </w:r>
    </w:p>
    <w:p w14:paraId="506A19EB" w14:textId="77777777" w:rsidR="008B4545" w:rsidRDefault="008B4545" w:rsidP="008B4545">
      <w:pPr>
        <w:rPr>
          <w:rStyle w:val="normaltextrun"/>
          <w:color w:val="000000" w:themeColor="text1"/>
        </w:rPr>
      </w:pPr>
      <w:r w:rsidRPr="1F27CE37">
        <w:rPr>
          <w:rStyle w:val="normaltextrun"/>
          <w:color w:val="000000" w:themeColor="text1"/>
        </w:rPr>
        <w:t xml:space="preserve">As with all public facing arts organisations, particularly in the current climate, LA has limited </w:t>
      </w:r>
      <w:proofErr w:type="gramStart"/>
      <w:r w:rsidRPr="1F27CE37">
        <w:rPr>
          <w:rStyle w:val="normaltextrun"/>
          <w:color w:val="000000" w:themeColor="text1"/>
        </w:rPr>
        <w:t>capacity</w:t>
      </w:r>
      <w:proofErr w:type="gramEnd"/>
      <w:r w:rsidRPr="1F27CE37">
        <w:rPr>
          <w:rStyle w:val="normaltextrun"/>
          <w:color w:val="000000" w:themeColor="text1"/>
        </w:rPr>
        <w:t xml:space="preserve"> and evaluation is frequently the area that is most neglected. We are committed to learning more about our gallery visitors and how we can learn from and engage with them. An external eye on this is invaluable.</w:t>
      </w:r>
    </w:p>
    <w:p w14:paraId="11712C22" w14:textId="77777777" w:rsidR="008B4545" w:rsidRDefault="008B4545" w:rsidP="008B4545">
      <w:pPr>
        <w:rPr>
          <w:rStyle w:val="normaltextrun"/>
          <w:b/>
          <w:bCs/>
          <w:color w:val="000000"/>
          <w:bdr w:val="none" w:sz="0" w:space="0" w:color="auto" w:frame="1"/>
        </w:rPr>
      </w:pPr>
    </w:p>
    <w:p w14:paraId="3DB6CD13" w14:textId="77777777" w:rsidR="008B4545" w:rsidRDefault="008B4545" w:rsidP="008B4545">
      <w:pPr>
        <w:rPr>
          <w:rStyle w:val="normaltextrun"/>
          <w:b/>
          <w:bCs/>
          <w:color w:val="000000" w:themeColor="text1"/>
        </w:rPr>
      </w:pPr>
      <w:r w:rsidRPr="1F27CE37">
        <w:rPr>
          <w:b/>
          <w:bCs/>
        </w:rPr>
        <w:t>Brief</w:t>
      </w:r>
    </w:p>
    <w:p w14:paraId="28E618A3" w14:textId="77777777" w:rsidR="008B4545" w:rsidRDefault="008B4545" w:rsidP="008B4545">
      <w:pPr>
        <w:rPr>
          <w:rStyle w:val="normaltextrun"/>
          <w:color w:val="000000"/>
          <w:bdr w:val="none" w:sz="0" w:space="0" w:color="auto" w:frame="1"/>
        </w:rPr>
      </w:pPr>
      <w:r>
        <w:rPr>
          <w:rStyle w:val="normaltextrun"/>
          <w:color w:val="000000"/>
          <w:bdr w:val="none" w:sz="0" w:space="0" w:color="auto" w:frame="1"/>
        </w:rPr>
        <w:t xml:space="preserve">The </w:t>
      </w:r>
      <w:r w:rsidRPr="00795E9A">
        <w:rPr>
          <w:rStyle w:val="normaltextrun"/>
          <w:color w:val="000000"/>
          <w:bdr w:val="none" w:sz="0" w:space="0" w:color="auto" w:frame="1"/>
        </w:rPr>
        <w:t xml:space="preserve">monitoring and evaluation </w:t>
      </w:r>
      <w:r>
        <w:rPr>
          <w:rStyle w:val="normaltextrun"/>
          <w:color w:val="000000"/>
          <w:bdr w:val="none" w:sz="0" w:space="0" w:color="auto" w:frame="1"/>
        </w:rPr>
        <w:t>methodology will:</w:t>
      </w:r>
    </w:p>
    <w:p w14:paraId="1E4BEAAD" w14:textId="77777777" w:rsidR="008B4545" w:rsidRDefault="008B4545" w:rsidP="008B4545">
      <w:pPr>
        <w:pStyle w:val="ListParagraph"/>
        <w:numPr>
          <w:ilvl w:val="0"/>
          <w:numId w:val="5"/>
        </w:numPr>
      </w:pPr>
      <w:r>
        <w:t xml:space="preserve">Identify practical methodologies that capture the following without negatively impacting on visitor experience: </w:t>
      </w:r>
    </w:p>
    <w:p w14:paraId="6176B0EF" w14:textId="77777777" w:rsidR="008B4545" w:rsidRDefault="008B4545" w:rsidP="008B4545">
      <w:pPr>
        <w:pStyle w:val="ListParagraph"/>
        <w:numPr>
          <w:ilvl w:val="0"/>
          <w:numId w:val="4"/>
        </w:numPr>
      </w:pPr>
      <w:r>
        <w:t>monitoring data such as demographics, reason for attending, how they learned about the exhibition, previous engagement with exhibitions or gallery attendance, postcodes, etc, ensuring alignment with ACE Illuminate data categories</w:t>
      </w:r>
    </w:p>
    <w:p w14:paraId="216EA29C" w14:textId="77777777" w:rsidR="008B4545" w:rsidRDefault="008B4545" w:rsidP="008B4545">
      <w:pPr>
        <w:pStyle w:val="ListParagraph"/>
        <w:numPr>
          <w:ilvl w:val="0"/>
          <w:numId w:val="3"/>
        </w:numPr>
      </w:pPr>
      <w:r>
        <w:t xml:space="preserve">qualitative responses to the work and the experience that can be adapted to a variety of evaluation questions and/or outcomes frameworks  </w:t>
      </w:r>
    </w:p>
    <w:p w14:paraId="2C60EFB9" w14:textId="77777777" w:rsidR="008B4545" w:rsidRDefault="008B4545" w:rsidP="008B4545">
      <w:pPr>
        <w:pStyle w:val="ListParagraph"/>
        <w:numPr>
          <w:ilvl w:val="0"/>
          <w:numId w:val="2"/>
        </w:numPr>
      </w:pPr>
      <w:r>
        <w:t xml:space="preserve">Set up a mechanism for measuring change </w:t>
      </w:r>
    </w:p>
    <w:p w14:paraId="1DD956C3" w14:textId="77777777" w:rsidR="008B4545" w:rsidRDefault="008B4545" w:rsidP="008B4545">
      <w:pPr>
        <w:pStyle w:val="ListParagraph"/>
        <w:numPr>
          <w:ilvl w:val="0"/>
          <w:numId w:val="1"/>
        </w:numPr>
      </w:pPr>
      <w:r>
        <w:t>Consider how easy-to-implement monitoring for un-ticketed activity developed for gallery exhibitions could be adapted for outdoor installations</w:t>
      </w:r>
    </w:p>
    <w:p w14:paraId="35E2466A" w14:textId="77777777" w:rsidR="008B4545" w:rsidRDefault="008B4545" w:rsidP="008B4545"/>
    <w:p w14:paraId="44B4269A" w14:textId="77777777" w:rsidR="008B4545" w:rsidRDefault="008B4545" w:rsidP="008B4545">
      <w:pPr>
        <w:rPr>
          <w:b/>
          <w:bCs/>
        </w:rPr>
      </w:pPr>
      <w:r w:rsidRPr="00795E9A">
        <w:rPr>
          <w:b/>
          <w:bCs/>
        </w:rPr>
        <w:lastRenderedPageBreak/>
        <w:t>Tasks for consultancy</w:t>
      </w:r>
    </w:p>
    <w:p w14:paraId="4E39B078" w14:textId="77777777" w:rsidR="008B4545" w:rsidRDefault="008B4545" w:rsidP="008B4545">
      <w:pPr>
        <w:rPr>
          <w:b/>
          <w:bCs/>
        </w:rPr>
      </w:pPr>
    </w:p>
    <w:p w14:paraId="1633D339" w14:textId="77777777" w:rsidR="008B4545" w:rsidRPr="008D07A5" w:rsidRDefault="008B4545" w:rsidP="008B4545">
      <w:pPr>
        <w:pStyle w:val="ListParagraph"/>
        <w:numPr>
          <w:ilvl w:val="1"/>
          <w:numId w:val="9"/>
        </w:numPr>
        <w:rPr>
          <w:rStyle w:val="normaltextrun"/>
          <w:color w:val="000000"/>
          <w:bdr w:val="none" w:sz="0" w:space="0" w:color="auto" w:frame="1"/>
        </w:rPr>
      </w:pPr>
      <w:r w:rsidRPr="008D07A5">
        <w:rPr>
          <w:rStyle w:val="normaltextrun"/>
          <w:color w:val="000000"/>
          <w:bdr w:val="none" w:sz="0" w:space="0" w:color="auto" w:frame="1"/>
        </w:rPr>
        <w:t xml:space="preserve">Visit to the gallery, meet the core gallery team and director to </w:t>
      </w:r>
      <w:r>
        <w:rPr>
          <w:rStyle w:val="normaltextrun"/>
          <w:color w:val="000000"/>
          <w:bdr w:val="none" w:sz="0" w:space="0" w:color="auto" w:frame="1"/>
        </w:rPr>
        <w:t xml:space="preserve">discuss brief and </w:t>
      </w:r>
      <w:r w:rsidRPr="008D07A5">
        <w:rPr>
          <w:rStyle w:val="normaltextrun"/>
          <w:color w:val="000000"/>
          <w:bdr w:val="none" w:sz="0" w:space="0" w:color="auto" w:frame="1"/>
        </w:rPr>
        <w:t>identify the core needs for a monitoring methodology.</w:t>
      </w:r>
    </w:p>
    <w:p w14:paraId="5D3AED33" w14:textId="77777777" w:rsidR="008B4545" w:rsidRDefault="008B4545" w:rsidP="008B4545">
      <w:pPr>
        <w:pStyle w:val="ListParagraph"/>
        <w:ind w:left="1440"/>
        <w:rPr>
          <w:rStyle w:val="normaltextrun"/>
          <w:color w:val="000000"/>
          <w:bdr w:val="none" w:sz="0" w:space="0" w:color="auto" w:frame="1"/>
        </w:rPr>
      </w:pPr>
    </w:p>
    <w:p w14:paraId="38AA9FE9" w14:textId="77777777" w:rsidR="008B4545" w:rsidRDefault="008B4545" w:rsidP="008B4545">
      <w:pPr>
        <w:pStyle w:val="ListParagraph"/>
        <w:numPr>
          <w:ilvl w:val="1"/>
          <w:numId w:val="9"/>
        </w:numPr>
        <w:rPr>
          <w:rStyle w:val="normaltextrun"/>
          <w:color w:val="000000"/>
          <w:bdr w:val="none" w:sz="0" w:space="0" w:color="auto" w:frame="1"/>
        </w:rPr>
      </w:pPr>
      <w:r>
        <w:rPr>
          <w:rStyle w:val="normaltextrun"/>
          <w:color w:val="000000"/>
          <w:bdr w:val="none" w:sz="0" w:space="0" w:color="auto" w:frame="1"/>
        </w:rPr>
        <w:t>Desk research and follow up emails.</w:t>
      </w:r>
    </w:p>
    <w:p w14:paraId="04C57415" w14:textId="77777777" w:rsidR="008B4545" w:rsidRPr="008D07A5" w:rsidRDefault="008B4545" w:rsidP="008B4545">
      <w:pPr>
        <w:pStyle w:val="ListParagraph"/>
        <w:rPr>
          <w:rStyle w:val="normaltextrun"/>
          <w:color w:val="000000"/>
          <w:bdr w:val="none" w:sz="0" w:space="0" w:color="auto" w:frame="1"/>
        </w:rPr>
      </w:pPr>
    </w:p>
    <w:p w14:paraId="2602F337" w14:textId="77777777" w:rsidR="008B4545" w:rsidRPr="008D07A5" w:rsidRDefault="008B4545" w:rsidP="008B4545">
      <w:pPr>
        <w:pStyle w:val="ListParagraph"/>
        <w:numPr>
          <w:ilvl w:val="1"/>
          <w:numId w:val="9"/>
        </w:numPr>
        <w:rPr>
          <w:rStyle w:val="normaltextrun"/>
          <w:color w:val="000000"/>
          <w:bdr w:val="none" w:sz="0" w:space="0" w:color="auto" w:frame="1"/>
        </w:rPr>
      </w:pPr>
      <w:r w:rsidRPr="008D07A5">
        <w:rPr>
          <w:rStyle w:val="normaltextrun"/>
          <w:color w:val="000000"/>
          <w:bdr w:val="none" w:sz="0" w:space="0" w:color="auto" w:frame="1"/>
        </w:rPr>
        <w:t xml:space="preserve">Design a first draft for methodology </w:t>
      </w:r>
      <w:r>
        <w:rPr>
          <w:rStyle w:val="normaltextrun"/>
          <w:color w:val="000000"/>
          <w:bdr w:val="none" w:sz="0" w:space="0" w:color="auto" w:frame="1"/>
        </w:rPr>
        <w:t>that the</w:t>
      </w:r>
      <w:r w:rsidRPr="008D07A5">
        <w:rPr>
          <w:rStyle w:val="normaltextrun"/>
          <w:color w:val="000000"/>
          <w:bdr w:val="none" w:sz="0" w:space="0" w:color="auto" w:frame="1"/>
        </w:rPr>
        <w:t xml:space="preserve"> core team feed into</w:t>
      </w:r>
      <w:r>
        <w:rPr>
          <w:rStyle w:val="normaltextrun"/>
          <w:color w:val="000000"/>
          <w:bdr w:val="none" w:sz="0" w:space="0" w:color="auto" w:frame="1"/>
        </w:rPr>
        <w:t xml:space="preserve"> to produce a final draft for testing.</w:t>
      </w:r>
    </w:p>
    <w:p w14:paraId="5A39578D" w14:textId="77777777" w:rsidR="008B4545" w:rsidRPr="00795E9A" w:rsidRDefault="008B4545" w:rsidP="008B4545">
      <w:pPr>
        <w:pStyle w:val="ListParagraph"/>
        <w:rPr>
          <w:rStyle w:val="normaltextrun"/>
          <w:color w:val="000000"/>
          <w:bdr w:val="none" w:sz="0" w:space="0" w:color="auto" w:frame="1"/>
        </w:rPr>
      </w:pPr>
    </w:p>
    <w:p w14:paraId="64E09C81" w14:textId="77777777" w:rsidR="008B4545" w:rsidRDefault="008B4545" w:rsidP="008B4545">
      <w:pPr>
        <w:pStyle w:val="ListParagraph"/>
        <w:numPr>
          <w:ilvl w:val="1"/>
          <w:numId w:val="9"/>
        </w:numPr>
        <w:rPr>
          <w:rStyle w:val="normaltextrun"/>
          <w:color w:val="000000"/>
          <w:bdr w:val="none" w:sz="0" w:space="0" w:color="auto" w:frame="1"/>
        </w:rPr>
      </w:pPr>
      <w:r>
        <w:rPr>
          <w:rStyle w:val="normaltextrun"/>
          <w:color w:val="000000"/>
          <w:bdr w:val="none" w:sz="0" w:space="0" w:color="auto" w:frame="1"/>
        </w:rPr>
        <w:t>Put methodology into action in exhibition. Agree a plan for testing to assess effectiveness.</w:t>
      </w:r>
    </w:p>
    <w:p w14:paraId="17E0EA5D" w14:textId="77777777" w:rsidR="008B4545" w:rsidRPr="00795E9A" w:rsidRDefault="008B4545" w:rsidP="008B4545">
      <w:pPr>
        <w:pStyle w:val="ListParagraph"/>
        <w:rPr>
          <w:rStyle w:val="normaltextrun"/>
          <w:color w:val="000000"/>
          <w:bdr w:val="none" w:sz="0" w:space="0" w:color="auto" w:frame="1"/>
        </w:rPr>
      </w:pPr>
    </w:p>
    <w:p w14:paraId="2A8BC209" w14:textId="77777777" w:rsidR="008B4545" w:rsidRDefault="008B4545" w:rsidP="008B4545">
      <w:pPr>
        <w:pStyle w:val="ListParagraph"/>
        <w:numPr>
          <w:ilvl w:val="1"/>
          <w:numId w:val="9"/>
        </w:numPr>
        <w:rPr>
          <w:rStyle w:val="normaltextrun"/>
          <w:color w:val="000000"/>
          <w:bdr w:val="none" w:sz="0" w:space="0" w:color="auto" w:frame="1"/>
        </w:rPr>
      </w:pPr>
      <w:r>
        <w:rPr>
          <w:rStyle w:val="normaltextrun"/>
          <w:color w:val="000000"/>
          <w:bdr w:val="none" w:sz="0" w:space="0" w:color="auto" w:frame="1"/>
        </w:rPr>
        <w:t>Finalise methodology.</w:t>
      </w:r>
    </w:p>
    <w:p w14:paraId="4E9F9B5A" w14:textId="77777777" w:rsidR="008B4545" w:rsidRPr="00795E9A" w:rsidRDefault="008B4545" w:rsidP="008B4545">
      <w:pPr>
        <w:pStyle w:val="ListParagraph"/>
        <w:rPr>
          <w:rStyle w:val="normaltextrun"/>
          <w:color w:val="000000"/>
          <w:bdr w:val="none" w:sz="0" w:space="0" w:color="auto" w:frame="1"/>
        </w:rPr>
      </w:pPr>
    </w:p>
    <w:p w14:paraId="5C179B7E" w14:textId="77777777" w:rsidR="008B4545" w:rsidRPr="00795E9A" w:rsidRDefault="008B4545" w:rsidP="008B4545">
      <w:pPr>
        <w:pStyle w:val="ListParagraph"/>
        <w:numPr>
          <w:ilvl w:val="1"/>
          <w:numId w:val="9"/>
        </w:numPr>
        <w:rPr>
          <w:rStyle w:val="normaltextrun"/>
          <w:color w:val="000000"/>
          <w:bdr w:val="none" w:sz="0" w:space="0" w:color="auto" w:frame="1"/>
        </w:rPr>
      </w:pPr>
      <w:r>
        <w:rPr>
          <w:rStyle w:val="normaltextrun"/>
          <w:color w:val="000000"/>
          <w:bdr w:val="none" w:sz="0" w:space="0" w:color="auto" w:frame="1"/>
        </w:rPr>
        <w:t>Visit to gallery and training for team to implement (including invigilators).</w:t>
      </w:r>
    </w:p>
    <w:p w14:paraId="10B51BC6" w14:textId="77777777" w:rsidR="008B4545" w:rsidRDefault="008B4545" w:rsidP="008B4545">
      <w:pPr>
        <w:rPr>
          <w:rStyle w:val="normaltextrun"/>
          <w:b/>
          <w:bCs/>
          <w:color w:val="000000"/>
          <w:bdr w:val="none" w:sz="0" w:space="0" w:color="auto" w:frame="1"/>
        </w:rPr>
      </w:pPr>
    </w:p>
    <w:p w14:paraId="0EF73D18" w14:textId="77777777" w:rsidR="008B4545" w:rsidRDefault="008B4545" w:rsidP="008B4545">
      <w:pPr>
        <w:rPr>
          <w:rFonts w:eastAsia="Arial"/>
          <w:color w:val="000000" w:themeColor="text1"/>
        </w:rPr>
      </w:pPr>
      <w:r w:rsidRPr="1F27CE37">
        <w:rPr>
          <w:rFonts w:eastAsia="Arial"/>
          <w:b/>
          <w:bCs/>
          <w:color w:val="000000" w:themeColor="text1"/>
        </w:rPr>
        <w:t>Person Specification</w:t>
      </w:r>
    </w:p>
    <w:p w14:paraId="3DEF841B" w14:textId="77777777" w:rsidR="008B4545" w:rsidRDefault="008B4545" w:rsidP="008B4545">
      <w:pPr>
        <w:rPr>
          <w:rFonts w:eastAsia="Arial"/>
          <w:color w:val="000000" w:themeColor="text1"/>
        </w:rPr>
      </w:pPr>
    </w:p>
    <w:p w14:paraId="28ABD71A" w14:textId="77777777" w:rsidR="008B4545" w:rsidRDefault="008B4545" w:rsidP="008B4545">
      <w:pPr>
        <w:pStyle w:val="ListParagraph"/>
        <w:numPr>
          <w:ilvl w:val="0"/>
          <w:numId w:val="6"/>
        </w:numPr>
        <w:rPr>
          <w:rFonts w:eastAsia="Arial"/>
          <w:color w:val="000000" w:themeColor="text1"/>
        </w:rPr>
      </w:pPr>
      <w:r w:rsidRPr="1F27CE37">
        <w:rPr>
          <w:rFonts w:eastAsia="Arial"/>
          <w:color w:val="000000" w:themeColor="text1"/>
        </w:rPr>
        <w:t>Demonstrable track record in designing evaluation and monitoring approaches</w:t>
      </w:r>
    </w:p>
    <w:p w14:paraId="6367CB5F" w14:textId="77777777" w:rsidR="008B4545" w:rsidRDefault="008B4545" w:rsidP="008B4545">
      <w:pPr>
        <w:pStyle w:val="ListParagraph"/>
        <w:numPr>
          <w:ilvl w:val="0"/>
          <w:numId w:val="6"/>
        </w:numPr>
        <w:rPr>
          <w:rFonts w:eastAsia="Arial"/>
          <w:color w:val="000000" w:themeColor="text1"/>
        </w:rPr>
      </w:pPr>
      <w:r w:rsidRPr="1F27CE37">
        <w:rPr>
          <w:rFonts w:eastAsia="Arial"/>
          <w:color w:val="000000" w:themeColor="text1"/>
        </w:rPr>
        <w:t>Experience in working with museums and galleries and understanding of the challenges and opportunities when carrying out monitoring and evaluation in these contexts</w:t>
      </w:r>
    </w:p>
    <w:p w14:paraId="1FF1EDEE" w14:textId="77777777" w:rsidR="008B4545" w:rsidRDefault="008B4545" w:rsidP="008B4545">
      <w:pPr>
        <w:pStyle w:val="ListParagraph"/>
        <w:numPr>
          <w:ilvl w:val="0"/>
          <w:numId w:val="6"/>
        </w:numPr>
        <w:rPr>
          <w:rFonts w:eastAsia="Arial"/>
          <w:color w:val="000000" w:themeColor="text1"/>
        </w:rPr>
      </w:pPr>
      <w:r w:rsidRPr="1F27CE37">
        <w:rPr>
          <w:rFonts w:eastAsia="Arial"/>
          <w:color w:val="000000" w:themeColor="text1"/>
        </w:rPr>
        <w:t>Experience in training with arts teams for evaluation methodologies</w:t>
      </w:r>
    </w:p>
    <w:p w14:paraId="1F4184F3" w14:textId="77777777" w:rsidR="008B4545" w:rsidRDefault="008B4545" w:rsidP="008B4545">
      <w:pPr>
        <w:rPr>
          <w:rStyle w:val="normaltextrun"/>
          <w:b/>
          <w:bCs/>
          <w:color w:val="000000"/>
          <w:bdr w:val="none" w:sz="0" w:space="0" w:color="auto" w:frame="1"/>
        </w:rPr>
      </w:pPr>
    </w:p>
    <w:p w14:paraId="2F962EAD" w14:textId="77777777" w:rsidR="008B4545" w:rsidRDefault="008B4545" w:rsidP="008B4545">
      <w:pPr>
        <w:rPr>
          <w:b/>
          <w:bCs/>
        </w:rPr>
      </w:pPr>
      <w:r w:rsidRPr="008D07A5">
        <w:rPr>
          <w:b/>
          <w:bCs/>
        </w:rPr>
        <w:t>Fee:</w:t>
      </w:r>
    </w:p>
    <w:p w14:paraId="2F8978DE" w14:textId="77777777" w:rsidR="008B4545" w:rsidRPr="008D07A5" w:rsidRDefault="008B4545" w:rsidP="008B4545">
      <w:r>
        <w:t xml:space="preserve"> £2000 that will include travel (2 visits will be necessary)</w:t>
      </w:r>
    </w:p>
    <w:p w14:paraId="4E65FE5E" w14:textId="77777777" w:rsidR="00BE4982" w:rsidRDefault="00BE4982"/>
    <w:sectPr w:rsidR="00BE4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401"/>
    <w:multiLevelType w:val="hybridMultilevel"/>
    <w:tmpl w:val="9E967D8C"/>
    <w:lvl w:ilvl="0" w:tplc="ECF618B0">
      <w:start w:val="1"/>
      <w:numFmt w:val="bullet"/>
      <w:lvlText w:val=""/>
      <w:lvlJc w:val="left"/>
      <w:pPr>
        <w:ind w:left="720" w:hanging="360"/>
      </w:pPr>
      <w:rPr>
        <w:rFonts w:ascii="Symbol" w:hAnsi="Symbol" w:hint="default"/>
      </w:rPr>
    </w:lvl>
    <w:lvl w:ilvl="1" w:tplc="73BEB838">
      <w:start w:val="1"/>
      <w:numFmt w:val="bullet"/>
      <w:lvlText w:val="o"/>
      <w:lvlJc w:val="left"/>
      <w:pPr>
        <w:ind w:left="1440" w:hanging="360"/>
      </w:pPr>
      <w:rPr>
        <w:rFonts w:ascii="Courier New" w:hAnsi="Courier New" w:hint="default"/>
      </w:rPr>
    </w:lvl>
    <w:lvl w:ilvl="2" w:tplc="A9E091C6">
      <w:start w:val="1"/>
      <w:numFmt w:val="bullet"/>
      <w:lvlText w:val=""/>
      <w:lvlJc w:val="left"/>
      <w:pPr>
        <w:ind w:left="2160" w:hanging="360"/>
      </w:pPr>
      <w:rPr>
        <w:rFonts w:ascii="Wingdings" w:hAnsi="Wingdings" w:hint="default"/>
      </w:rPr>
    </w:lvl>
    <w:lvl w:ilvl="3" w:tplc="FA38E4FC">
      <w:start w:val="1"/>
      <w:numFmt w:val="bullet"/>
      <w:lvlText w:val=""/>
      <w:lvlJc w:val="left"/>
      <w:pPr>
        <w:ind w:left="2880" w:hanging="360"/>
      </w:pPr>
      <w:rPr>
        <w:rFonts w:ascii="Symbol" w:hAnsi="Symbol" w:hint="default"/>
      </w:rPr>
    </w:lvl>
    <w:lvl w:ilvl="4" w:tplc="1A0485B0">
      <w:start w:val="1"/>
      <w:numFmt w:val="bullet"/>
      <w:lvlText w:val="o"/>
      <w:lvlJc w:val="left"/>
      <w:pPr>
        <w:ind w:left="3600" w:hanging="360"/>
      </w:pPr>
      <w:rPr>
        <w:rFonts w:ascii="Courier New" w:hAnsi="Courier New" w:hint="default"/>
      </w:rPr>
    </w:lvl>
    <w:lvl w:ilvl="5" w:tplc="31EED5AE">
      <w:start w:val="1"/>
      <w:numFmt w:val="bullet"/>
      <w:lvlText w:val=""/>
      <w:lvlJc w:val="left"/>
      <w:pPr>
        <w:ind w:left="4320" w:hanging="360"/>
      </w:pPr>
      <w:rPr>
        <w:rFonts w:ascii="Wingdings" w:hAnsi="Wingdings" w:hint="default"/>
      </w:rPr>
    </w:lvl>
    <w:lvl w:ilvl="6" w:tplc="F2BE1F30">
      <w:start w:val="1"/>
      <w:numFmt w:val="bullet"/>
      <w:lvlText w:val=""/>
      <w:lvlJc w:val="left"/>
      <w:pPr>
        <w:ind w:left="5040" w:hanging="360"/>
      </w:pPr>
      <w:rPr>
        <w:rFonts w:ascii="Symbol" w:hAnsi="Symbol" w:hint="default"/>
      </w:rPr>
    </w:lvl>
    <w:lvl w:ilvl="7" w:tplc="BF34DC52">
      <w:start w:val="1"/>
      <w:numFmt w:val="bullet"/>
      <w:lvlText w:val="o"/>
      <w:lvlJc w:val="left"/>
      <w:pPr>
        <w:ind w:left="5760" w:hanging="360"/>
      </w:pPr>
      <w:rPr>
        <w:rFonts w:ascii="Courier New" w:hAnsi="Courier New" w:hint="default"/>
      </w:rPr>
    </w:lvl>
    <w:lvl w:ilvl="8" w:tplc="EA56971E">
      <w:start w:val="1"/>
      <w:numFmt w:val="bullet"/>
      <w:lvlText w:val=""/>
      <w:lvlJc w:val="left"/>
      <w:pPr>
        <w:ind w:left="6480" w:hanging="360"/>
      </w:pPr>
      <w:rPr>
        <w:rFonts w:ascii="Wingdings" w:hAnsi="Wingdings" w:hint="default"/>
      </w:rPr>
    </w:lvl>
  </w:abstractNum>
  <w:abstractNum w:abstractNumId="1" w15:restartNumberingAfterBreak="0">
    <w:nsid w:val="03AD32B0"/>
    <w:multiLevelType w:val="multilevel"/>
    <w:tmpl w:val="A74E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C213B"/>
    <w:multiLevelType w:val="multilevel"/>
    <w:tmpl w:val="36C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2CC98E"/>
    <w:multiLevelType w:val="hybridMultilevel"/>
    <w:tmpl w:val="645ECDC4"/>
    <w:lvl w:ilvl="0" w:tplc="526A03C0">
      <w:start w:val="1"/>
      <w:numFmt w:val="bullet"/>
      <w:lvlText w:val=""/>
      <w:lvlJc w:val="left"/>
      <w:pPr>
        <w:ind w:left="720" w:hanging="360"/>
      </w:pPr>
      <w:rPr>
        <w:rFonts w:ascii="Symbol" w:hAnsi="Symbol" w:hint="default"/>
      </w:rPr>
    </w:lvl>
    <w:lvl w:ilvl="1" w:tplc="2732F124">
      <w:start w:val="1"/>
      <w:numFmt w:val="bullet"/>
      <w:lvlText w:val="o"/>
      <w:lvlJc w:val="left"/>
      <w:pPr>
        <w:ind w:left="1440" w:hanging="360"/>
      </w:pPr>
      <w:rPr>
        <w:rFonts w:ascii="Courier New" w:hAnsi="Courier New" w:hint="default"/>
      </w:rPr>
    </w:lvl>
    <w:lvl w:ilvl="2" w:tplc="7C1839C6">
      <w:start w:val="1"/>
      <w:numFmt w:val="bullet"/>
      <w:lvlText w:val=""/>
      <w:lvlJc w:val="left"/>
      <w:pPr>
        <w:ind w:left="2160" w:hanging="360"/>
      </w:pPr>
      <w:rPr>
        <w:rFonts w:ascii="Wingdings" w:hAnsi="Wingdings" w:hint="default"/>
      </w:rPr>
    </w:lvl>
    <w:lvl w:ilvl="3" w:tplc="AEEAF632">
      <w:start w:val="1"/>
      <w:numFmt w:val="bullet"/>
      <w:lvlText w:val=""/>
      <w:lvlJc w:val="left"/>
      <w:pPr>
        <w:ind w:left="2880" w:hanging="360"/>
      </w:pPr>
      <w:rPr>
        <w:rFonts w:ascii="Symbol" w:hAnsi="Symbol" w:hint="default"/>
      </w:rPr>
    </w:lvl>
    <w:lvl w:ilvl="4" w:tplc="7D604ED6">
      <w:start w:val="1"/>
      <w:numFmt w:val="bullet"/>
      <w:lvlText w:val="o"/>
      <w:lvlJc w:val="left"/>
      <w:pPr>
        <w:ind w:left="3600" w:hanging="360"/>
      </w:pPr>
      <w:rPr>
        <w:rFonts w:ascii="Courier New" w:hAnsi="Courier New" w:hint="default"/>
      </w:rPr>
    </w:lvl>
    <w:lvl w:ilvl="5" w:tplc="F33A8292">
      <w:start w:val="1"/>
      <w:numFmt w:val="bullet"/>
      <w:lvlText w:val=""/>
      <w:lvlJc w:val="left"/>
      <w:pPr>
        <w:ind w:left="4320" w:hanging="360"/>
      </w:pPr>
      <w:rPr>
        <w:rFonts w:ascii="Wingdings" w:hAnsi="Wingdings" w:hint="default"/>
      </w:rPr>
    </w:lvl>
    <w:lvl w:ilvl="6" w:tplc="85CC6604">
      <w:start w:val="1"/>
      <w:numFmt w:val="bullet"/>
      <w:lvlText w:val=""/>
      <w:lvlJc w:val="left"/>
      <w:pPr>
        <w:ind w:left="5040" w:hanging="360"/>
      </w:pPr>
      <w:rPr>
        <w:rFonts w:ascii="Symbol" w:hAnsi="Symbol" w:hint="default"/>
      </w:rPr>
    </w:lvl>
    <w:lvl w:ilvl="7" w:tplc="11765020">
      <w:start w:val="1"/>
      <w:numFmt w:val="bullet"/>
      <w:lvlText w:val="o"/>
      <w:lvlJc w:val="left"/>
      <w:pPr>
        <w:ind w:left="5760" w:hanging="360"/>
      </w:pPr>
      <w:rPr>
        <w:rFonts w:ascii="Courier New" w:hAnsi="Courier New" w:hint="default"/>
      </w:rPr>
    </w:lvl>
    <w:lvl w:ilvl="8" w:tplc="3460D83C">
      <w:start w:val="1"/>
      <w:numFmt w:val="bullet"/>
      <w:lvlText w:val=""/>
      <w:lvlJc w:val="left"/>
      <w:pPr>
        <w:ind w:left="6480" w:hanging="360"/>
      </w:pPr>
      <w:rPr>
        <w:rFonts w:ascii="Wingdings" w:hAnsi="Wingdings" w:hint="default"/>
      </w:rPr>
    </w:lvl>
  </w:abstractNum>
  <w:abstractNum w:abstractNumId="4" w15:restartNumberingAfterBreak="0">
    <w:nsid w:val="3197E966"/>
    <w:multiLevelType w:val="hybridMultilevel"/>
    <w:tmpl w:val="1FC4F820"/>
    <w:lvl w:ilvl="0" w:tplc="727A4944">
      <w:start w:val="1"/>
      <w:numFmt w:val="bullet"/>
      <w:lvlText w:val=""/>
      <w:lvlJc w:val="left"/>
      <w:pPr>
        <w:ind w:left="720" w:hanging="360"/>
      </w:pPr>
      <w:rPr>
        <w:rFonts w:ascii="Symbol" w:hAnsi="Symbol" w:hint="default"/>
      </w:rPr>
    </w:lvl>
    <w:lvl w:ilvl="1" w:tplc="2F24F3FE">
      <w:start w:val="1"/>
      <w:numFmt w:val="bullet"/>
      <w:lvlText w:val="o"/>
      <w:lvlJc w:val="left"/>
      <w:pPr>
        <w:ind w:left="1440" w:hanging="360"/>
      </w:pPr>
      <w:rPr>
        <w:rFonts w:ascii="Courier New" w:hAnsi="Courier New" w:hint="default"/>
      </w:rPr>
    </w:lvl>
    <w:lvl w:ilvl="2" w:tplc="05560A92">
      <w:start w:val="1"/>
      <w:numFmt w:val="bullet"/>
      <w:lvlText w:val=""/>
      <w:lvlJc w:val="left"/>
      <w:pPr>
        <w:ind w:left="2160" w:hanging="360"/>
      </w:pPr>
      <w:rPr>
        <w:rFonts w:ascii="Wingdings" w:hAnsi="Wingdings" w:hint="default"/>
      </w:rPr>
    </w:lvl>
    <w:lvl w:ilvl="3" w:tplc="FAB6A6FC">
      <w:start w:val="1"/>
      <w:numFmt w:val="bullet"/>
      <w:lvlText w:val=""/>
      <w:lvlJc w:val="left"/>
      <w:pPr>
        <w:ind w:left="2880" w:hanging="360"/>
      </w:pPr>
      <w:rPr>
        <w:rFonts w:ascii="Symbol" w:hAnsi="Symbol" w:hint="default"/>
      </w:rPr>
    </w:lvl>
    <w:lvl w:ilvl="4" w:tplc="852ED85E">
      <w:start w:val="1"/>
      <w:numFmt w:val="bullet"/>
      <w:lvlText w:val="o"/>
      <w:lvlJc w:val="left"/>
      <w:pPr>
        <w:ind w:left="3600" w:hanging="360"/>
      </w:pPr>
      <w:rPr>
        <w:rFonts w:ascii="Courier New" w:hAnsi="Courier New" w:hint="default"/>
      </w:rPr>
    </w:lvl>
    <w:lvl w:ilvl="5" w:tplc="22BE285E">
      <w:start w:val="1"/>
      <w:numFmt w:val="bullet"/>
      <w:lvlText w:val=""/>
      <w:lvlJc w:val="left"/>
      <w:pPr>
        <w:ind w:left="4320" w:hanging="360"/>
      </w:pPr>
      <w:rPr>
        <w:rFonts w:ascii="Wingdings" w:hAnsi="Wingdings" w:hint="default"/>
      </w:rPr>
    </w:lvl>
    <w:lvl w:ilvl="6" w:tplc="0D8E4F1E">
      <w:start w:val="1"/>
      <w:numFmt w:val="bullet"/>
      <w:lvlText w:val=""/>
      <w:lvlJc w:val="left"/>
      <w:pPr>
        <w:ind w:left="5040" w:hanging="360"/>
      </w:pPr>
      <w:rPr>
        <w:rFonts w:ascii="Symbol" w:hAnsi="Symbol" w:hint="default"/>
      </w:rPr>
    </w:lvl>
    <w:lvl w:ilvl="7" w:tplc="A28093B6">
      <w:start w:val="1"/>
      <w:numFmt w:val="bullet"/>
      <w:lvlText w:val="o"/>
      <w:lvlJc w:val="left"/>
      <w:pPr>
        <w:ind w:left="5760" w:hanging="360"/>
      </w:pPr>
      <w:rPr>
        <w:rFonts w:ascii="Courier New" w:hAnsi="Courier New" w:hint="default"/>
      </w:rPr>
    </w:lvl>
    <w:lvl w:ilvl="8" w:tplc="355435B8">
      <w:start w:val="1"/>
      <w:numFmt w:val="bullet"/>
      <w:lvlText w:val=""/>
      <w:lvlJc w:val="left"/>
      <w:pPr>
        <w:ind w:left="6480" w:hanging="360"/>
      </w:pPr>
      <w:rPr>
        <w:rFonts w:ascii="Wingdings" w:hAnsi="Wingdings" w:hint="default"/>
      </w:rPr>
    </w:lvl>
  </w:abstractNum>
  <w:abstractNum w:abstractNumId="5" w15:restartNumberingAfterBreak="0">
    <w:nsid w:val="39B518B6"/>
    <w:multiLevelType w:val="multilevel"/>
    <w:tmpl w:val="58B8E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1A627D"/>
    <w:multiLevelType w:val="hybridMultilevel"/>
    <w:tmpl w:val="819A8944"/>
    <w:lvl w:ilvl="0" w:tplc="6FC69E2E">
      <w:start w:val="1"/>
      <w:numFmt w:val="bullet"/>
      <w:lvlText w:val=""/>
      <w:lvlJc w:val="left"/>
      <w:pPr>
        <w:ind w:left="720" w:hanging="360"/>
      </w:pPr>
      <w:rPr>
        <w:rFonts w:ascii="Symbol" w:hAnsi="Symbol" w:hint="default"/>
      </w:rPr>
    </w:lvl>
    <w:lvl w:ilvl="1" w:tplc="DDE08B18">
      <w:start w:val="1"/>
      <w:numFmt w:val="bullet"/>
      <w:lvlText w:val="o"/>
      <w:lvlJc w:val="left"/>
      <w:pPr>
        <w:ind w:left="1440" w:hanging="360"/>
      </w:pPr>
      <w:rPr>
        <w:rFonts w:ascii="Courier New" w:hAnsi="Courier New" w:hint="default"/>
      </w:rPr>
    </w:lvl>
    <w:lvl w:ilvl="2" w:tplc="817857F0">
      <w:start w:val="1"/>
      <w:numFmt w:val="bullet"/>
      <w:lvlText w:val=""/>
      <w:lvlJc w:val="left"/>
      <w:pPr>
        <w:ind w:left="2160" w:hanging="360"/>
      </w:pPr>
      <w:rPr>
        <w:rFonts w:ascii="Wingdings" w:hAnsi="Wingdings" w:hint="default"/>
      </w:rPr>
    </w:lvl>
    <w:lvl w:ilvl="3" w:tplc="0E1CC800">
      <w:start w:val="1"/>
      <w:numFmt w:val="bullet"/>
      <w:lvlText w:val=""/>
      <w:lvlJc w:val="left"/>
      <w:pPr>
        <w:ind w:left="2880" w:hanging="360"/>
      </w:pPr>
      <w:rPr>
        <w:rFonts w:ascii="Symbol" w:hAnsi="Symbol" w:hint="default"/>
      </w:rPr>
    </w:lvl>
    <w:lvl w:ilvl="4" w:tplc="299A5AE6">
      <w:start w:val="1"/>
      <w:numFmt w:val="bullet"/>
      <w:lvlText w:val="o"/>
      <w:lvlJc w:val="left"/>
      <w:pPr>
        <w:ind w:left="3600" w:hanging="360"/>
      </w:pPr>
      <w:rPr>
        <w:rFonts w:ascii="Courier New" w:hAnsi="Courier New" w:hint="default"/>
      </w:rPr>
    </w:lvl>
    <w:lvl w:ilvl="5" w:tplc="8E445724">
      <w:start w:val="1"/>
      <w:numFmt w:val="bullet"/>
      <w:lvlText w:val=""/>
      <w:lvlJc w:val="left"/>
      <w:pPr>
        <w:ind w:left="4320" w:hanging="360"/>
      </w:pPr>
      <w:rPr>
        <w:rFonts w:ascii="Wingdings" w:hAnsi="Wingdings" w:hint="default"/>
      </w:rPr>
    </w:lvl>
    <w:lvl w:ilvl="6" w:tplc="86285614">
      <w:start w:val="1"/>
      <w:numFmt w:val="bullet"/>
      <w:lvlText w:val=""/>
      <w:lvlJc w:val="left"/>
      <w:pPr>
        <w:ind w:left="5040" w:hanging="360"/>
      </w:pPr>
      <w:rPr>
        <w:rFonts w:ascii="Symbol" w:hAnsi="Symbol" w:hint="default"/>
      </w:rPr>
    </w:lvl>
    <w:lvl w:ilvl="7" w:tplc="99DC0366">
      <w:start w:val="1"/>
      <w:numFmt w:val="bullet"/>
      <w:lvlText w:val="o"/>
      <w:lvlJc w:val="left"/>
      <w:pPr>
        <w:ind w:left="5760" w:hanging="360"/>
      </w:pPr>
      <w:rPr>
        <w:rFonts w:ascii="Courier New" w:hAnsi="Courier New" w:hint="default"/>
      </w:rPr>
    </w:lvl>
    <w:lvl w:ilvl="8" w:tplc="B7945496">
      <w:start w:val="1"/>
      <w:numFmt w:val="bullet"/>
      <w:lvlText w:val=""/>
      <w:lvlJc w:val="left"/>
      <w:pPr>
        <w:ind w:left="6480" w:hanging="360"/>
      </w:pPr>
      <w:rPr>
        <w:rFonts w:ascii="Wingdings" w:hAnsi="Wingdings" w:hint="default"/>
      </w:rPr>
    </w:lvl>
  </w:abstractNum>
  <w:abstractNum w:abstractNumId="7" w15:restartNumberingAfterBreak="0">
    <w:nsid w:val="54161762"/>
    <w:multiLevelType w:val="multilevel"/>
    <w:tmpl w:val="947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42103C"/>
    <w:multiLevelType w:val="hybridMultilevel"/>
    <w:tmpl w:val="6576E4EE"/>
    <w:lvl w:ilvl="0" w:tplc="05B2D2AE">
      <w:start w:val="2"/>
      <w:numFmt w:val="bullet"/>
      <w:lvlText w:val=""/>
      <w:lvlJc w:val="left"/>
      <w:pPr>
        <w:ind w:left="720" w:hanging="360"/>
      </w:pPr>
      <w:rPr>
        <w:rFonts w:ascii="Symbol" w:hAnsi="Symbol" w:hint="default"/>
      </w:rPr>
    </w:lvl>
    <w:lvl w:ilvl="1" w:tplc="F96A04B6">
      <w:start w:val="1"/>
      <w:numFmt w:val="bullet"/>
      <w:lvlText w:val="o"/>
      <w:lvlJc w:val="left"/>
      <w:pPr>
        <w:ind w:left="1440" w:hanging="360"/>
      </w:pPr>
      <w:rPr>
        <w:rFonts w:ascii="Courier New" w:hAnsi="Courier New" w:hint="default"/>
      </w:rPr>
    </w:lvl>
    <w:lvl w:ilvl="2" w:tplc="1F74E4F4">
      <w:start w:val="1"/>
      <w:numFmt w:val="bullet"/>
      <w:lvlText w:val=""/>
      <w:lvlJc w:val="left"/>
      <w:pPr>
        <w:ind w:left="2160" w:hanging="360"/>
      </w:pPr>
      <w:rPr>
        <w:rFonts w:ascii="Wingdings" w:hAnsi="Wingdings" w:hint="default"/>
      </w:rPr>
    </w:lvl>
    <w:lvl w:ilvl="3" w:tplc="0FDCDCEC">
      <w:start w:val="1"/>
      <w:numFmt w:val="bullet"/>
      <w:lvlText w:val=""/>
      <w:lvlJc w:val="left"/>
      <w:pPr>
        <w:ind w:left="2880" w:hanging="360"/>
      </w:pPr>
      <w:rPr>
        <w:rFonts w:ascii="Symbol" w:hAnsi="Symbol" w:hint="default"/>
      </w:rPr>
    </w:lvl>
    <w:lvl w:ilvl="4" w:tplc="05ACEBF6">
      <w:start w:val="1"/>
      <w:numFmt w:val="bullet"/>
      <w:lvlText w:val="o"/>
      <w:lvlJc w:val="left"/>
      <w:pPr>
        <w:ind w:left="3600" w:hanging="360"/>
      </w:pPr>
      <w:rPr>
        <w:rFonts w:ascii="Courier New" w:hAnsi="Courier New" w:hint="default"/>
      </w:rPr>
    </w:lvl>
    <w:lvl w:ilvl="5" w:tplc="E7BEEB0C">
      <w:start w:val="1"/>
      <w:numFmt w:val="bullet"/>
      <w:lvlText w:val=""/>
      <w:lvlJc w:val="left"/>
      <w:pPr>
        <w:ind w:left="4320" w:hanging="360"/>
      </w:pPr>
      <w:rPr>
        <w:rFonts w:ascii="Wingdings" w:hAnsi="Wingdings" w:hint="default"/>
      </w:rPr>
    </w:lvl>
    <w:lvl w:ilvl="6" w:tplc="C85ADC5E">
      <w:start w:val="1"/>
      <w:numFmt w:val="bullet"/>
      <w:lvlText w:val=""/>
      <w:lvlJc w:val="left"/>
      <w:pPr>
        <w:ind w:left="5040" w:hanging="360"/>
      </w:pPr>
      <w:rPr>
        <w:rFonts w:ascii="Symbol" w:hAnsi="Symbol" w:hint="default"/>
      </w:rPr>
    </w:lvl>
    <w:lvl w:ilvl="7" w:tplc="8BDE6146">
      <w:start w:val="1"/>
      <w:numFmt w:val="bullet"/>
      <w:lvlText w:val="o"/>
      <w:lvlJc w:val="left"/>
      <w:pPr>
        <w:ind w:left="5760" w:hanging="360"/>
      </w:pPr>
      <w:rPr>
        <w:rFonts w:ascii="Courier New" w:hAnsi="Courier New" w:hint="default"/>
      </w:rPr>
    </w:lvl>
    <w:lvl w:ilvl="8" w:tplc="304A0AD2">
      <w:start w:val="1"/>
      <w:numFmt w:val="bullet"/>
      <w:lvlText w:val=""/>
      <w:lvlJc w:val="left"/>
      <w:pPr>
        <w:ind w:left="6480" w:hanging="360"/>
      </w:pPr>
      <w:rPr>
        <w:rFonts w:ascii="Wingdings" w:hAnsi="Wingdings" w:hint="default"/>
      </w:rPr>
    </w:lvl>
  </w:abstractNum>
  <w:abstractNum w:abstractNumId="9" w15:restartNumberingAfterBreak="0">
    <w:nsid w:val="68056610"/>
    <w:multiLevelType w:val="multilevel"/>
    <w:tmpl w:val="B2C6D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8244B4"/>
    <w:multiLevelType w:val="hybridMultilevel"/>
    <w:tmpl w:val="BF026544"/>
    <w:lvl w:ilvl="0" w:tplc="52ECA86C">
      <w:start w:val="1"/>
      <w:numFmt w:val="bullet"/>
      <w:lvlText w:val=""/>
      <w:lvlJc w:val="left"/>
      <w:pPr>
        <w:ind w:left="720" w:hanging="360"/>
      </w:pPr>
      <w:rPr>
        <w:rFonts w:ascii="Symbol" w:hAnsi="Symbol" w:hint="default"/>
      </w:rPr>
    </w:lvl>
    <w:lvl w:ilvl="1" w:tplc="E66A2804">
      <w:start w:val="1"/>
      <w:numFmt w:val="bullet"/>
      <w:lvlText w:val="o"/>
      <w:lvlJc w:val="left"/>
      <w:pPr>
        <w:ind w:left="1440" w:hanging="360"/>
      </w:pPr>
      <w:rPr>
        <w:rFonts w:ascii="Courier New" w:hAnsi="Courier New" w:hint="default"/>
      </w:rPr>
    </w:lvl>
    <w:lvl w:ilvl="2" w:tplc="68EC7F2E">
      <w:start w:val="1"/>
      <w:numFmt w:val="bullet"/>
      <w:lvlText w:val=""/>
      <w:lvlJc w:val="left"/>
      <w:pPr>
        <w:ind w:left="2160" w:hanging="360"/>
      </w:pPr>
      <w:rPr>
        <w:rFonts w:ascii="Wingdings" w:hAnsi="Wingdings" w:hint="default"/>
      </w:rPr>
    </w:lvl>
    <w:lvl w:ilvl="3" w:tplc="71FC72EC">
      <w:start w:val="1"/>
      <w:numFmt w:val="bullet"/>
      <w:lvlText w:val=""/>
      <w:lvlJc w:val="left"/>
      <w:pPr>
        <w:ind w:left="2880" w:hanging="360"/>
      </w:pPr>
      <w:rPr>
        <w:rFonts w:ascii="Symbol" w:hAnsi="Symbol" w:hint="default"/>
      </w:rPr>
    </w:lvl>
    <w:lvl w:ilvl="4" w:tplc="22B256D0">
      <w:start w:val="1"/>
      <w:numFmt w:val="bullet"/>
      <w:lvlText w:val="o"/>
      <w:lvlJc w:val="left"/>
      <w:pPr>
        <w:ind w:left="3600" w:hanging="360"/>
      </w:pPr>
      <w:rPr>
        <w:rFonts w:ascii="Courier New" w:hAnsi="Courier New" w:hint="default"/>
      </w:rPr>
    </w:lvl>
    <w:lvl w:ilvl="5" w:tplc="EEC0D100">
      <w:start w:val="1"/>
      <w:numFmt w:val="bullet"/>
      <w:lvlText w:val=""/>
      <w:lvlJc w:val="left"/>
      <w:pPr>
        <w:ind w:left="4320" w:hanging="360"/>
      </w:pPr>
      <w:rPr>
        <w:rFonts w:ascii="Wingdings" w:hAnsi="Wingdings" w:hint="default"/>
      </w:rPr>
    </w:lvl>
    <w:lvl w:ilvl="6" w:tplc="80D4D9A8">
      <w:start w:val="1"/>
      <w:numFmt w:val="bullet"/>
      <w:lvlText w:val=""/>
      <w:lvlJc w:val="left"/>
      <w:pPr>
        <w:ind w:left="5040" w:hanging="360"/>
      </w:pPr>
      <w:rPr>
        <w:rFonts w:ascii="Symbol" w:hAnsi="Symbol" w:hint="default"/>
      </w:rPr>
    </w:lvl>
    <w:lvl w:ilvl="7" w:tplc="A8ECF672">
      <w:start w:val="1"/>
      <w:numFmt w:val="bullet"/>
      <w:lvlText w:val="o"/>
      <w:lvlJc w:val="left"/>
      <w:pPr>
        <w:ind w:left="5760" w:hanging="360"/>
      </w:pPr>
      <w:rPr>
        <w:rFonts w:ascii="Courier New" w:hAnsi="Courier New" w:hint="default"/>
      </w:rPr>
    </w:lvl>
    <w:lvl w:ilvl="8" w:tplc="39C6AC0C">
      <w:start w:val="1"/>
      <w:numFmt w:val="bullet"/>
      <w:lvlText w:val=""/>
      <w:lvlJc w:val="left"/>
      <w:pPr>
        <w:ind w:left="6480" w:hanging="360"/>
      </w:pPr>
      <w:rPr>
        <w:rFonts w:ascii="Wingdings" w:hAnsi="Wingdings" w:hint="default"/>
      </w:rPr>
    </w:lvl>
  </w:abstractNum>
  <w:num w:numId="1" w16cid:durableId="736586664">
    <w:abstractNumId w:val="0"/>
  </w:num>
  <w:num w:numId="2" w16cid:durableId="882519150">
    <w:abstractNumId w:val="10"/>
  </w:num>
  <w:num w:numId="3" w16cid:durableId="1225337756">
    <w:abstractNumId w:val="4"/>
  </w:num>
  <w:num w:numId="4" w16cid:durableId="1741513884">
    <w:abstractNumId w:val="3"/>
  </w:num>
  <w:num w:numId="5" w16cid:durableId="1544904548">
    <w:abstractNumId w:val="6"/>
  </w:num>
  <w:num w:numId="6" w16cid:durableId="1425108677">
    <w:abstractNumId w:val="8"/>
  </w:num>
  <w:num w:numId="7" w16cid:durableId="220142491">
    <w:abstractNumId w:val="1"/>
  </w:num>
  <w:num w:numId="8" w16cid:durableId="116729420">
    <w:abstractNumId w:val="2"/>
  </w:num>
  <w:num w:numId="9" w16cid:durableId="2015763900">
    <w:abstractNumId w:val="9"/>
  </w:num>
  <w:num w:numId="10" w16cid:durableId="148525014">
    <w:abstractNumId w:val="5"/>
  </w:num>
  <w:num w:numId="11" w16cid:durableId="311912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45"/>
    <w:rsid w:val="000C19AA"/>
    <w:rsid w:val="00303C96"/>
    <w:rsid w:val="003337C1"/>
    <w:rsid w:val="008B4545"/>
    <w:rsid w:val="009042EC"/>
    <w:rsid w:val="00907ACD"/>
    <w:rsid w:val="00AE59CA"/>
    <w:rsid w:val="00BE4982"/>
    <w:rsid w:val="00E5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097BCC"/>
  <w15:chartTrackingRefBased/>
  <w15:docId w15:val="{19F03E81-310C-4E4E-A84C-65463977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45"/>
    <w:rPr>
      <w:rFonts w:ascii="Arial" w:hAnsi="Arial" w:cs="Arial"/>
    </w:rPr>
  </w:style>
  <w:style w:type="paragraph" w:styleId="Heading1">
    <w:name w:val="heading 1"/>
    <w:basedOn w:val="Normal"/>
    <w:next w:val="Normal"/>
    <w:link w:val="Heading1Char"/>
    <w:uiPriority w:val="9"/>
    <w:qFormat/>
    <w:rsid w:val="008B4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45"/>
    <w:rPr>
      <w:rFonts w:eastAsiaTheme="majorEastAsia" w:cstheme="majorBidi"/>
      <w:color w:val="272727" w:themeColor="text1" w:themeTint="D8"/>
    </w:rPr>
  </w:style>
  <w:style w:type="paragraph" w:styleId="Title">
    <w:name w:val="Title"/>
    <w:basedOn w:val="Normal"/>
    <w:next w:val="Normal"/>
    <w:link w:val="TitleChar"/>
    <w:uiPriority w:val="10"/>
    <w:qFormat/>
    <w:rsid w:val="008B45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545"/>
    <w:rPr>
      <w:i/>
      <w:iCs/>
      <w:color w:val="404040" w:themeColor="text1" w:themeTint="BF"/>
    </w:rPr>
  </w:style>
  <w:style w:type="paragraph" w:styleId="ListParagraph">
    <w:name w:val="List Paragraph"/>
    <w:basedOn w:val="Normal"/>
    <w:uiPriority w:val="34"/>
    <w:qFormat/>
    <w:rsid w:val="008B4545"/>
    <w:pPr>
      <w:ind w:left="720"/>
      <w:contextualSpacing/>
    </w:pPr>
  </w:style>
  <w:style w:type="character" w:styleId="IntenseEmphasis">
    <w:name w:val="Intense Emphasis"/>
    <w:basedOn w:val="DefaultParagraphFont"/>
    <w:uiPriority w:val="21"/>
    <w:qFormat/>
    <w:rsid w:val="008B4545"/>
    <w:rPr>
      <w:i/>
      <w:iCs/>
      <w:color w:val="0F4761" w:themeColor="accent1" w:themeShade="BF"/>
    </w:rPr>
  </w:style>
  <w:style w:type="paragraph" w:styleId="IntenseQuote">
    <w:name w:val="Intense Quote"/>
    <w:basedOn w:val="Normal"/>
    <w:next w:val="Normal"/>
    <w:link w:val="IntenseQuoteChar"/>
    <w:uiPriority w:val="30"/>
    <w:qFormat/>
    <w:rsid w:val="008B4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45"/>
    <w:rPr>
      <w:i/>
      <w:iCs/>
      <w:color w:val="0F4761" w:themeColor="accent1" w:themeShade="BF"/>
    </w:rPr>
  </w:style>
  <w:style w:type="character" w:styleId="IntenseReference">
    <w:name w:val="Intense Reference"/>
    <w:basedOn w:val="DefaultParagraphFont"/>
    <w:uiPriority w:val="32"/>
    <w:qFormat/>
    <w:rsid w:val="008B4545"/>
    <w:rPr>
      <w:b/>
      <w:bCs/>
      <w:smallCaps/>
      <w:color w:val="0F4761" w:themeColor="accent1" w:themeShade="BF"/>
      <w:spacing w:val="5"/>
    </w:rPr>
  </w:style>
  <w:style w:type="character" w:customStyle="1" w:styleId="normaltextrun">
    <w:name w:val="normaltextrun"/>
    <w:basedOn w:val="DefaultParagraphFont"/>
    <w:rsid w:val="008B4545"/>
  </w:style>
  <w:style w:type="character" w:customStyle="1" w:styleId="eop">
    <w:name w:val="eop"/>
    <w:basedOn w:val="DefaultParagraphFont"/>
    <w:rsid w:val="008B4545"/>
  </w:style>
  <w:style w:type="paragraph" w:customStyle="1" w:styleId="paragraph">
    <w:name w:val="paragraph"/>
    <w:basedOn w:val="Normal"/>
    <w:rsid w:val="008B454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B45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terarts.org/ideas/2025-land" TargetMode="External"/><Relationship Id="rId5" Type="http://schemas.openxmlformats.org/officeDocument/2006/relationships/hyperlink" Target="https://www.lancasterarts.org/youre-invited/whats-on/exploring-land-a-conversation-through-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Jack</dc:creator>
  <cp:keywords/>
  <dc:description/>
  <cp:lastModifiedBy>Bond, Jack</cp:lastModifiedBy>
  <cp:revision>2</cp:revision>
  <dcterms:created xsi:type="dcterms:W3CDTF">2025-02-06T12:44:00Z</dcterms:created>
  <dcterms:modified xsi:type="dcterms:W3CDTF">2025-02-06T13:18:00Z</dcterms:modified>
</cp:coreProperties>
</file>